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textAlignment w:val="center"/>
        <w:rPr>
          <w:rFonts w:hint="default" w:ascii="Times New Roman" w:hAnsi="Times New Roman" w:eastAsia="宋体" w:cs="Times New Roman"/>
          <w:b w:val="0"/>
          <w:bCs w:val="0"/>
          <w:lang w:eastAsia="zh-CN"/>
        </w:rPr>
      </w:pPr>
    </w:p>
    <w:p>
      <w:pPr>
        <w:spacing w:line="251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5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5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5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5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  <w:t>环网式Profibus DP 转光纤</w:t>
      </w: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  <w:t>型号：MS-F155-LP(Y)</w:t>
      </w: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44"/>
          <w:szCs w:val="44"/>
          <w:lang w:val="en-US" w:eastAsia="zh-CN" w:bidi="ar-SA"/>
        </w:rPr>
      </w:pPr>
    </w:p>
    <w:p>
      <w:pPr>
        <w:spacing w:line="245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6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6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6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0" w:lineRule="auto"/>
        <w:ind w:firstLine="3311"/>
        <w:textAlignment w:val="center"/>
        <w:rPr>
          <w:rFonts w:hint="default" w:ascii="Times New Roman" w:hAnsi="Times New Roman" w:eastAsia="宋体" w:cs="Times New Roman"/>
          <w:b w:val="0"/>
          <w:bCs w:val="0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lang w:eastAsia="zh-CN"/>
        </w:rPr>
        <w:drawing>
          <wp:inline distT="0" distB="0" distL="114300" distR="114300">
            <wp:extent cx="1840230" cy="3851910"/>
            <wp:effectExtent l="0" t="0" r="0" b="0"/>
            <wp:docPr id="14" name="图片 14" descr="IMG_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464"/>
                    <pic:cNvPicPr>
                      <a:picLocks noChangeAspect="1"/>
                    </pic:cNvPicPr>
                  </pic:nvPicPr>
                  <pic:blipFill>
                    <a:blip r:embed="rId10"/>
                    <a:srcRect l="35425" t="16967" r="40188" b="6465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3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3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3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43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napToGrid/>
          <w:kern w:val="2"/>
          <w:sz w:val="30"/>
          <w:szCs w:val="30"/>
          <w:lang w:val="en-US" w:eastAsia="zh-CN" w:bidi="ar-SA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30"/>
          <w:szCs w:val="30"/>
          <w:lang w:val="en-US" w:eastAsia="zh-CN" w:bidi="ar-SA"/>
        </w:rPr>
        <w:t xml:space="preserve">天津滨海新区三格电子科技有限公司 </w:t>
      </w: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30"/>
          <w:szCs w:val="30"/>
          <w:lang w:val="en-US" w:eastAsia="zh-CN" w:bidi="ar-SA"/>
        </w:rPr>
        <w:t>www.tj-sange.com</w:t>
      </w: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napToGrid/>
          <w:kern w:val="2"/>
          <w:sz w:val="36"/>
          <w:szCs w:val="36"/>
          <w:lang w:val="en-US" w:eastAsia="zh-CN" w:bidi="ar-SA"/>
        </w:rPr>
        <w:sectPr>
          <w:headerReference r:id="rId5" w:type="default"/>
          <w:pgSz w:w="11906" w:h="16838"/>
          <w:pgMar w:top="907" w:right="1785" w:bottom="0" w:left="1677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  <w:t>一、功能概述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MS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-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F155-LP(Y)是将电缆接口的Profibus 总线转为光纤通信的模块 ，可以延长Profibus通信距离，达到20公里。模块光纤通信可以总线式或环网式布线。最高传输速率为12Mbps，速率自适应。光纤接口FC\SC\ST 任选。采用光纤环网式布线相对于总线式布线具有较高的通信可靠性。环网式布线，当有某处光纤断开时，各profibus节点仍能正常通信。总线式布线，当某处光纤断开时，某些profibus节点会掉线，可靠性低。由于采用光纤传输介质，可以在雷电、浪涌、电磁干扰等恶劣的工业环境下安全、高速、长距离通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  <w:t>二、使用方法、指示灯状态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1、指示灯</w:t>
      </w:r>
    </w:p>
    <w:p>
      <w:pPr>
        <w:rPr>
          <w:rFonts w:hint="default" w:ascii="Times New Roman" w:hAnsi="Times New Roman" w:eastAsia="宋体" w:cs="Times New Roman"/>
          <w:b w:val="0"/>
          <w:bCs w:val="0"/>
        </w:rPr>
      </w:pPr>
    </w:p>
    <w:tbl>
      <w:tblPr>
        <w:tblStyle w:val="4"/>
        <w:tblW w:w="88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5"/>
        <w:gridCol w:w="65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38DD5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指示灯 (环网式)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38DD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PW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供电指示灯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MS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模块主从指示灯，做为主站时灯亮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F1/ F2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光纤链路指示灯，常亮表示光纤链接正常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SG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信号指示灯，有Profibus 信号时会闪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错误指示灯，有光纤链路故障会亮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点对点和手拉手 状态下此灯亮，为正常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BL</w:t>
            </w:r>
          </w:p>
        </w:tc>
        <w:tc>
          <w:tcPr>
            <w:tcW w:w="6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环网式接线灭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点对点和手拉手状态下此灯为常亮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2、继电器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告警继电器：当光猫未通电或者光纤链路断开时继电器闭合报警，正常运行状态继 电器断开。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参数如下，AC250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V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/3A，DC30V/3A 。</w:t>
      </w:r>
    </w:p>
    <w:p>
      <w:pPr>
        <w:spacing w:line="491" w:lineRule="exact"/>
        <w:textAlignment w:val="center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</w:p>
    <w:p>
      <w:pPr>
        <w:spacing w:line="491" w:lineRule="exact"/>
        <w:textAlignment w:val="center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</w:p>
    <w:p>
      <w:pPr>
        <w:spacing w:line="491" w:lineRule="exact"/>
        <w:textAlignment w:val="center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3、拨码开关</w:t>
      </w:r>
    </w:p>
    <w:p>
      <w:pPr>
        <w:spacing w:before="189" w:line="2462" w:lineRule="exact"/>
        <w:ind w:firstLine="3271"/>
        <w:textAlignment w:val="center"/>
        <w:rPr>
          <w:rFonts w:hint="default" w:ascii="Times New Roman" w:hAnsi="Times New Roman" w:eastAsia="宋体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347980</wp:posOffset>
            </wp:positionV>
            <wp:extent cx="1470025" cy="1099820"/>
            <wp:effectExtent l="0" t="0" r="34925" b="43180"/>
            <wp:wrapTight wrapText="bothSides">
              <wp:wrapPolygon>
                <wp:start x="0" y="0"/>
                <wp:lineTo x="0" y="21326"/>
                <wp:lineTo x="21273" y="21326"/>
                <wp:lineTo x="21273" y="0"/>
                <wp:lineTo x="0" y="0"/>
              </wp:wrapPolygon>
            </wp:wrapTight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8 位拨码开关，1-7位保留未使用。第8位表示模块主从模式切换，拨到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O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N 表示模块为主模块 (一个光纤环网中只能有一个模块为主，其他需为从模块)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4、接线</w:t>
      </w:r>
    </w:p>
    <w:p>
      <w:pPr>
        <w:spacing w:before="214" w:line="240" w:lineRule="auto"/>
        <w:ind w:firstLine="1929"/>
        <w:textAlignment w:val="center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b w:val="0"/>
          <w:bCs w:val="0"/>
          <w:lang w:eastAsia="zh-CN"/>
        </w:rPr>
        <w:drawing>
          <wp:inline distT="0" distB="0" distL="114300" distR="114300">
            <wp:extent cx="2982595" cy="969645"/>
            <wp:effectExtent l="0" t="0" r="0" b="0"/>
            <wp:docPr id="18" name="图片 18" descr="IMG_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476"/>
                    <pic:cNvPicPr>
                      <a:picLocks noChangeAspect="1"/>
                    </pic:cNvPicPr>
                  </pic:nvPicPr>
                  <pic:blipFill>
                    <a:blip r:embed="rId12"/>
                    <a:srcRect b="11324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光纤接口：F1/F2为光纤插口。DP口：插DP端子接口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788035</wp:posOffset>
            </wp:positionV>
            <wp:extent cx="5683885" cy="2889250"/>
            <wp:effectExtent l="0" t="0" r="12065" b="6350"/>
            <wp:wrapThrough wrapText="bothSides">
              <wp:wrapPolygon>
                <wp:start x="0" y="0"/>
                <wp:lineTo x="0" y="21505"/>
                <wp:lineTo x="21501" y="21505"/>
                <wp:lineTo x="21501" y="0"/>
                <wp:lineTo x="0" y="0"/>
              </wp:wrapPolygon>
            </wp:wrapThrough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227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28"/>
          <w:szCs w:val="28"/>
          <w:lang w:val="en-US" w:eastAsia="zh-CN" w:bidi="ar-SA"/>
        </w:rPr>
        <w:t>（1）光纤连线方式：串接手拉手</w:t>
      </w:r>
    </w:p>
    <w:p>
      <w:pPr>
        <w:spacing w:line="260" w:lineRule="auto"/>
        <w:jc w:val="center"/>
        <w:rPr>
          <w:rFonts w:hint="default" w:ascii="Times New Roman" w:hAnsi="Times New Roman" w:eastAsia="宋体" w:cs="Times New Roman"/>
          <w:b w:val="0"/>
          <w:bCs w:val="0"/>
        </w:rPr>
      </w:pPr>
    </w:p>
    <w:p>
      <w:pPr>
        <w:spacing w:line="260" w:lineRule="auto"/>
        <w:jc w:val="center"/>
        <w:rPr>
          <w:rFonts w:hint="default" w:ascii="Times New Roman" w:hAnsi="Times New Roman" w:eastAsia="宋体" w:cs="Times New Roman"/>
          <w:b w:val="0"/>
          <w:bCs w:val="0"/>
        </w:rPr>
      </w:pPr>
    </w:p>
    <w:p>
      <w:pPr>
        <w:spacing w:line="260" w:lineRule="auto"/>
        <w:jc w:val="center"/>
        <w:rPr>
          <w:rFonts w:hint="default" w:ascii="Times New Roman" w:hAnsi="Times New Roman" w:eastAsia="宋体" w:cs="Times New Roman"/>
          <w:b w:val="0"/>
          <w:bCs w:val="0"/>
        </w:rPr>
      </w:pPr>
    </w:p>
    <w:p>
      <w:pPr>
        <w:spacing w:line="260" w:lineRule="auto"/>
        <w:jc w:val="center"/>
        <w:rPr>
          <w:rFonts w:hint="default" w:ascii="Times New Roman" w:hAnsi="Times New Roman" w:eastAsia="宋体" w:cs="Times New Roman"/>
          <w:b w:val="0"/>
          <w:bCs w:val="0"/>
        </w:rPr>
      </w:pPr>
    </w:p>
    <w:p>
      <w:pPr>
        <w:spacing w:line="260" w:lineRule="auto"/>
        <w:jc w:val="center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drawing>
          <wp:inline distT="0" distB="0" distL="114300" distR="114300">
            <wp:extent cx="4739005" cy="2814955"/>
            <wp:effectExtent l="0" t="0" r="4445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-66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</w:rPr>
        <w:sectPr>
          <w:footerReference r:id="rId6" w:type="default"/>
          <w:pgSz w:w="11906" w:h="16838"/>
          <w:pgMar w:top="907" w:right="1785" w:bottom="955" w:left="1677" w:header="0" w:footer="741" w:gutter="0"/>
          <w:cols w:space="720" w:num="1"/>
        </w:sectPr>
      </w:pPr>
      <w:r>
        <w:rPr>
          <w:rFonts w:hint="default" w:ascii="Times New Roman" w:hAnsi="Times New Roman" w:eastAsia="宋体" w:cs="Times New Roman"/>
          <w:b w:val="0"/>
          <w:bCs w:val="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3417570</wp:posOffset>
            </wp:positionV>
            <wp:extent cx="4788535" cy="3061335"/>
            <wp:effectExtent l="0" t="0" r="50165" b="43815"/>
            <wp:wrapThrough wrapText="bothSides">
              <wp:wrapPolygon>
                <wp:start x="0" y="0"/>
                <wp:lineTo x="0" y="21506"/>
                <wp:lineTo x="21483" y="21506"/>
                <wp:lineTo x="21483" y="0"/>
                <wp:lineTo x="0" y="0"/>
              </wp:wrapPolygon>
            </wp:wrapThrough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 w:val="0"/>
          <w:bCs w:val="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732790</wp:posOffset>
            </wp:positionV>
            <wp:extent cx="4527550" cy="2404745"/>
            <wp:effectExtent l="0" t="0" r="44450" b="52705"/>
            <wp:wrapThrough wrapText="bothSides">
              <wp:wrapPolygon>
                <wp:start x="0" y="0"/>
                <wp:lineTo x="0" y="21389"/>
                <wp:lineTo x="21539" y="21389"/>
                <wp:lineTo x="21539" y="0"/>
                <wp:lineTo x="0" y="0"/>
              </wp:wrapPolygon>
            </wp:wrapThrough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28"/>
          <w:szCs w:val="28"/>
          <w:lang w:val="en-US" w:eastAsia="zh-CN" w:bidi="ar-SA"/>
        </w:rPr>
        <w:t>（2）光纤连线方式：环网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 xml:space="preserve">DP头的ON和off要拨对，拨码方式参考上图：       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 xml:space="preserve">①光端机侧拨到 ON ：光端机要 IN 线进去DP头，DP头拨到ON；         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②光端机两侧连接的设备拨码：距离光端机终端侧的PLC的DP头拨到 ON ，中间部分PLC的DP头拨到OFF，若光端机侧只连接了一台PLC，那么此PLC的DP头拨到ON；        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③</w:t>
      </w:r>
      <w:r>
        <w:rPr>
          <w:rFonts w:hint="default" w:ascii="Times New Roman" w:hAnsi="Times New Roman" w:eastAsia="宋体" w:cs="Times New Roman"/>
          <w:snapToGrid/>
          <w:color w:val="FF0000"/>
          <w:kern w:val="2"/>
          <w:sz w:val="24"/>
          <w:szCs w:val="24"/>
          <w:lang w:val="en-US" w:eastAsia="zh-CN" w:bidi="ar-SA"/>
        </w:rPr>
        <w:t>点对点和手拉手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布线状态下M/S 主站拨到S ，从站拨到S ；        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④</w:t>
      </w:r>
      <w:r>
        <w:rPr>
          <w:rFonts w:hint="default" w:ascii="Times New Roman" w:hAnsi="Times New Roman" w:eastAsia="宋体" w:cs="Times New Roman"/>
          <w:snapToGrid/>
          <w:color w:val="FF0000"/>
          <w:kern w:val="2"/>
          <w:sz w:val="24"/>
          <w:szCs w:val="24"/>
          <w:lang w:val="en-US" w:eastAsia="zh-CN" w:bidi="ar-SA"/>
        </w:rPr>
        <w:t>环网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里面第一个是主，拨到M；其余是从，拨到S 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0"/>
          <w:szCs w:val="30"/>
          <w:lang w:val="en-US" w:eastAsia="zh-CN" w:bidi="ar-SA"/>
        </w:rPr>
        <w:t>5、供电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电源：9-24V/2A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 xml:space="preserve"> 防护：IP40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安装：导轨。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 xml:space="preserve">光口：单、多模可选，单、双纤可选，SC、FC、ST 光口可选。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供电方式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可以选择使用2.1mm 电源插头接口或者接线端子接口供电。双电源冗余，可只接一个24V 电源，或接两路24V做冗余供电。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990" w:tblpY="2506"/>
        <w:tblOverlap w:val="never"/>
        <w:tblW w:w="827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0"/>
        <w:gridCol w:w="68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470" w:type="dxa"/>
            <w:shd w:val="clear" w:color="auto" w:fill="00B0F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</w:t>
            </w:r>
            <w:r>
              <w:rPr>
                <w:rStyle w:val="7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源接口</w:t>
            </w:r>
          </w:p>
        </w:tc>
        <w:tc>
          <w:tcPr>
            <w:tcW w:w="6800" w:type="dxa"/>
            <w:shd w:val="clear" w:color="auto" w:fill="00B0F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</w:t>
            </w:r>
            <w:r>
              <w:rPr>
                <w:rStyle w:val="7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1+</w:t>
            </w:r>
          </w:p>
        </w:tc>
        <w:tc>
          <w:tcPr>
            <w:tcW w:w="6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9-24V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 xml:space="preserve"> 1 正端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2+</w:t>
            </w:r>
          </w:p>
        </w:tc>
        <w:tc>
          <w:tcPr>
            <w:tcW w:w="6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9-24V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 xml:space="preserve"> 2 正端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0-24V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源负端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2/R1</w:t>
            </w:r>
          </w:p>
        </w:tc>
        <w:tc>
          <w:tcPr>
            <w:tcW w:w="6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告警继电器端口。故障状态继电器闭合，正常状态断</w:t>
            </w:r>
            <w:r>
              <w:rPr>
                <w:rStyle w:val="8"/>
                <w:rFonts w:hint="default" w:ascii="Times New Roman" w:hAnsi="Times New Roman" w:cs="Times New Roman"/>
                <w:snapToGrid w:val="0"/>
                <w:color w:val="000000"/>
                <w:lang w:val="en-US" w:eastAsia="zh-CN" w:bidi="ar"/>
              </w:rPr>
              <w:t>开</w:t>
            </w:r>
          </w:p>
        </w:tc>
      </w:tr>
    </w:tbl>
    <w:p>
      <w:pPr>
        <w:spacing w:line="251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b w:val="0"/>
          <w:bCs w:val="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107315</wp:posOffset>
            </wp:positionV>
            <wp:extent cx="3325495" cy="1260475"/>
            <wp:effectExtent l="0" t="0" r="0" b="0"/>
            <wp:wrapThrough wrapText="bothSides">
              <wp:wrapPolygon>
                <wp:start x="14230" y="1632"/>
                <wp:lineTo x="2227" y="1632"/>
                <wp:lineTo x="619" y="2285"/>
                <wp:lineTo x="619" y="13711"/>
                <wp:lineTo x="1237" y="17302"/>
                <wp:lineTo x="1609" y="18608"/>
                <wp:lineTo x="5692" y="18608"/>
                <wp:lineTo x="15838" y="17955"/>
                <wp:lineTo x="20664" y="17628"/>
                <wp:lineTo x="20540" y="2285"/>
                <wp:lineTo x="20293" y="1632"/>
                <wp:lineTo x="14230" y="1632"/>
              </wp:wrapPolygon>
            </wp:wrapThrough>
            <wp:docPr id="20" name="图片 20" descr="IMG_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460"/>
                    <pic:cNvPicPr>
                      <a:picLocks noChangeAspect="1"/>
                    </pic:cNvPicPr>
                  </pic:nvPicPr>
                  <pic:blipFill>
                    <a:blip r:embed="rId17"/>
                    <a:srcRect l="28020" t="46222" r="27584" b="28544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02" w:lineRule="exact"/>
        <w:ind w:firstLine="1620"/>
        <w:textAlignment w:val="center"/>
        <w:rPr>
          <w:rFonts w:hint="default" w:ascii="Times New Roman" w:hAnsi="Times New Roman" w:eastAsia="宋体" w:cs="Times New Roman"/>
          <w:b w:val="0"/>
          <w:bCs w:val="0"/>
          <w:lang w:eastAsia="zh-CN"/>
        </w:rPr>
      </w:pPr>
    </w:p>
    <w:p>
      <w:pPr>
        <w:rPr>
          <w:rFonts w:hint="default" w:ascii="Times New Roman" w:hAnsi="Times New Roman" w:eastAsia="宋体" w:cs="Times New Roman"/>
          <w:b w:val="0"/>
          <w:bCs w:val="0"/>
        </w:rPr>
        <w:sectPr>
          <w:footerReference r:id="rId7" w:type="default"/>
          <w:pgSz w:w="11906" w:h="16838"/>
          <w:pgMar w:top="907" w:right="1710" w:bottom="955" w:left="1677" w:header="0" w:footer="741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  <w:t>三、外壳尺寸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bookmarkStart w:id="0" w:name="_GoBack"/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长143mm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（不含端子），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宽11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0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 xml:space="preserve">mm 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高度</w:t>
      </w:r>
      <w:r>
        <w:rPr>
          <w:rFonts w:hint="eastAsia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34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mm</w:t>
      </w:r>
    </w:p>
    <w:bookmarkEnd w:id="0"/>
    <w:p>
      <w:pPr>
        <w:spacing w:line="282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  <w:r>
        <w:rPr>
          <w:rFonts w:hint="default" w:ascii="Times New Roman" w:hAnsi="Times New Roman" w:eastAsia="宋体" w:cs="Times New Roman"/>
          <w:b w:val="0"/>
          <w:bCs w:val="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177165</wp:posOffset>
            </wp:positionV>
            <wp:extent cx="4496435" cy="3837940"/>
            <wp:effectExtent l="0" t="0" r="0" b="0"/>
            <wp:wrapTight wrapText="bothSides">
              <wp:wrapPolygon>
                <wp:start x="14001" y="429"/>
                <wp:lineTo x="7504" y="429"/>
                <wp:lineTo x="6863" y="536"/>
                <wp:lineTo x="6863" y="2895"/>
                <wp:lineTo x="8877" y="3860"/>
                <wp:lineTo x="10341" y="3860"/>
                <wp:lineTo x="4393" y="4074"/>
                <wp:lineTo x="2562" y="4396"/>
                <wp:lineTo x="2745" y="9006"/>
                <wp:lineTo x="1007" y="9006"/>
                <wp:lineTo x="1007" y="9649"/>
                <wp:lineTo x="2745" y="10721"/>
                <wp:lineTo x="2562" y="14903"/>
                <wp:lineTo x="4759" y="15332"/>
                <wp:lineTo x="10798" y="15868"/>
                <wp:lineTo x="7229" y="16189"/>
                <wp:lineTo x="6680" y="16404"/>
                <wp:lineTo x="6680" y="18762"/>
                <wp:lineTo x="8053" y="19298"/>
                <wp:lineTo x="6955" y="19298"/>
                <wp:lineTo x="6955" y="20263"/>
                <wp:lineTo x="9883" y="21121"/>
                <wp:lineTo x="11622" y="21121"/>
                <wp:lineTo x="14093" y="20263"/>
                <wp:lineTo x="14001" y="19298"/>
                <wp:lineTo x="13178" y="19298"/>
                <wp:lineTo x="14276" y="18762"/>
                <wp:lineTo x="14550" y="15868"/>
                <wp:lineTo x="18486" y="15010"/>
                <wp:lineTo x="18302" y="10721"/>
                <wp:lineTo x="18669" y="10721"/>
                <wp:lineTo x="20316" y="9328"/>
                <wp:lineTo x="20316" y="9006"/>
                <wp:lineTo x="18302" y="7291"/>
                <wp:lineTo x="18302" y="5575"/>
                <wp:lineTo x="18760" y="3967"/>
                <wp:lineTo x="18211" y="3860"/>
                <wp:lineTo x="13818" y="3860"/>
                <wp:lineTo x="14825" y="3002"/>
                <wp:lineTo x="14642" y="2144"/>
                <wp:lineTo x="16198" y="1823"/>
                <wp:lineTo x="16198" y="1501"/>
                <wp:lineTo x="14917" y="429"/>
                <wp:lineTo x="14001" y="429"/>
              </wp:wrapPolygon>
            </wp:wrapTight>
            <wp:docPr id="19" name="图片 19" descr="DP环网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P环网尺寸"/>
                    <pic:cNvPicPr>
                      <a:picLocks noChangeAspect="1"/>
                    </pic:cNvPicPr>
                  </pic:nvPicPr>
                  <pic:blipFill>
                    <a:blip r:embed="rId18"/>
                    <a:srcRect t="11262" b="3391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90" w:lineRule="exact"/>
        <w:ind w:firstLine="679"/>
        <w:textAlignment w:val="center"/>
        <w:rPr>
          <w:rFonts w:hint="default" w:ascii="Times New Roman" w:hAnsi="Times New Roman" w:eastAsia="宋体" w:cs="Times New Roman"/>
          <w:b w:val="0"/>
          <w:bCs w:val="0"/>
          <w:lang w:eastAsia="zh-CN"/>
        </w:rPr>
      </w:pPr>
    </w:p>
    <w:p>
      <w:pPr>
        <w:spacing w:line="259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spacing w:line="260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napToGrid/>
          <w:kern w:val="2"/>
          <w:sz w:val="36"/>
          <w:szCs w:val="36"/>
          <w:lang w:val="en-US" w:eastAsia="zh-CN" w:bidi="ar-SA"/>
        </w:rPr>
        <w:t>四、售后</w:t>
      </w:r>
    </w:p>
    <w:p>
      <w:pPr>
        <w:spacing w:line="260" w:lineRule="auto"/>
        <w:rPr>
          <w:rFonts w:hint="default" w:ascii="Times New Roman" w:hAnsi="Times New Roman" w:eastAsia="宋体" w:cs="Times New Roman"/>
          <w:b w:val="0"/>
          <w:bCs w:val="0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网站：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instrText xml:space="preserve"> HYPERLINK "http://www.tj-sange.com" </w:instrTex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www.tj-sange.com</w:t>
      </w: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kern w:val="2"/>
          <w:sz w:val="24"/>
          <w:szCs w:val="24"/>
          <w:lang w:val="en-US" w:eastAsia="zh-CN" w:bidi="ar-SA"/>
        </w:rPr>
        <w:t>电话：022-2210 6681</w:t>
      </w:r>
    </w:p>
    <w:p>
      <w:pPr>
        <w:spacing w:before="101" w:line="225" w:lineRule="auto"/>
        <w:ind w:left="2071"/>
        <w:rPr>
          <w:rFonts w:hint="default" w:ascii="Times New Roman" w:hAnsi="Times New Roman" w:eastAsia="宋体" w:cs="Times New Roman"/>
          <w:b w:val="0"/>
          <w:bCs w:val="0"/>
          <w:sz w:val="31"/>
          <w:szCs w:val="31"/>
        </w:rPr>
      </w:pPr>
    </w:p>
    <w:sectPr>
      <w:footerReference r:id="rId8" w:type="default"/>
      <w:pgSz w:w="11906" w:h="16838"/>
      <w:pgMar w:top="907" w:right="1683" w:bottom="955" w:left="1677" w:header="0" w:footer="74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717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1"/>
        <w:sz w:val="18"/>
        <w:szCs w:val="18"/>
      </w:rPr>
      <w:t>第 3</w:t>
    </w:r>
    <w:r>
      <w:rPr>
        <w:rFonts w:ascii="宋体" w:hAnsi="宋体" w:eastAsia="宋体" w:cs="宋体"/>
        <w:sz w:val="18"/>
        <w:szCs w:val="18"/>
      </w:rPr>
      <w:t xml:space="preserve"> 页 共 5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717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1"/>
        <w:sz w:val="18"/>
        <w:szCs w:val="18"/>
      </w:rPr>
      <w:t>第 4</w:t>
    </w:r>
    <w:r>
      <w:rPr>
        <w:rFonts w:ascii="宋体" w:hAnsi="宋体" w:eastAsia="宋体" w:cs="宋体"/>
        <w:sz w:val="18"/>
        <w:szCs w:val="18"/>
      </w:rPr>
      <w:t xml:space="preserve"> 页 共 5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717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1"/>
        <w:sz w:val="18"/>
        <w:szCs w:val="18"/>
      </w:rPr>
      <w:t>第 5</w:t>
    </w:r>
    <w:r>
      <w:rPr>
        <w:rFonts w:ascii="宋体" w:hAnsi="宋体" w:eastAsia="宋体" w:cs="宋体"/>
        <w:sz w:val="18"/>
        <w:szCs w:val="18"/>
      </w:rPr>
      <w:t xml:space="preserve"> 页 共 5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宋体" w:hAnsi="宋体" w:eastAsia="宋体" w:cs="宋体"/>
        <w:b w:val="0"/>
        <w:bCs w:val="0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-119380</wp:posOffset>
          </wp:positionH>
          <wp:positionV relativeFrom="paragraph">
            <wp:posOffset>93980</wp:posOffset>
          </wp:positionV>
          <wp:extent cx="1714500" cy="440690"/>
          <wp:effectExtent l="0" t="0" r="0" b="0"/>
          <wp:wrapThrough wrapText="bothSides">
            <wp:wrapPolygon>
              <wp:start x="2400" y="2801"/>
              <wp:lineTo x="0" y="15873"/>
              <wp:lineTo x="0" y="19608"/>
              <wp:lineTo x="21360" y="19608"/>
              <wp:lineTo x="21360" y="14939"/>
              <wp:lineTo x="21120" y="12138"/>
              <wp:lineTo x="19440" y="2801"/>
              <wp:lineTo x="2400" y="2801"/>
            </wp:wrapPolygon>
          </wp:wrapThrough>
          <wp:docPr id="29" name="图片 29" descr="三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三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cwYmJiYjI4ODdlNDM4YzI5ZTA1MzE4N2EwYWQ2NjMifQ=="/>
  </w:docVars>
  <w:rsids>
    <w:rsidRoot w:val="00000000"/>
    <w:rsid w:val="0E6A4ABA"/>
    <w:rsid w:val="10F00B02"/>
    <w:rsid w:val="13E42C19"/>
    <w:rsid w:val="19FD67E3"/>
    <w:rsid w:val="1B065B6B"/>
    <w:rsid w:val="27933530"/>
    <w:rsid w:val="297E7214"/>
    <w:rsid w:val="2D1C4D7A"/>
    <w:rsid w:val="37CD55EE"/>
    <w:rsid w:val="380134EA"/>
    <w:rsid w:val="39030A65"/>
    <w:rsid w:val="44427364"/>
    <w:rsid w:val="4E636855"/>
    <w:rsid w:val="50A56CB1"/>
    <w:rsid w:val="5698689F"/>
    <w:rsid w:val="58B17378"/>
    <w:rsid w:val="6BEE7306"/>
    <w:rsid w:val="6D8C5028"/>
    <w:rsid w:val="6FB62831"/>
    <w:rsid w:val="76CC46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font41"/>
    <w:basedOn w:val="5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8">
    <w:name w:val="font01"/>
    <w:basedOn w:val="5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911</Words>
  <Characters>1141</Characters>
  <TotalTime>10</TotalTime>
  <ScaleCrop>false</ScaleCrop>
  <LinksUpToDate>false</LinksUpToDate>
  <CharactersWithSpaces>1231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2023-07-11T08:21:00Z</dcterms:created>
  <dc:creator>Admin</dc:creator>
  <cp:lastModifiedBy>零度沸点</cp:lastModifiedBy>
  <dcterms:modified xsi:type="dcterms:W3CDTF">2023-07-13T08:22:14Z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2023-07-05T13:37:20Z</vt:filetime>
  </property>
  <property fmtid="{D5CDD505-2E9C-101B-9397-08002B2CF9AE}" pid="4" name="UsrData">
    <vt:lpwstr>64a5018639f1df001fb1147c</vt:lpwstr>
  </property>
  <property fmtid="{D5CDD505-2E9C-101B-9397-08002B2CF9AE}" pid="5" name="KSOProductBuildVer">
    <vt:lpwstr>2052-11.1.0.12358</vt:lpwstr>
  </property>
  <property fmtid="{D5CDD505-2E9C-101B-9397-08002B2CF9AE}" pid="6" name="ICV">
    <vt:lpwstr>BDAFA29F05BC476E801B11B09C8BBA49</vt:lpwstr>
  </property>
</Properties>
</file>